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DFC" w:rsidRDefault="00F20DFC" w:rsidP="00F20D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3D08">
        <w:rPr>
          <w:rFonts w:ascii="Times New Roman" w:hAnsi="Times New Roman" w:cs="Times New Roman"/>
          <w:b/>
          <w:sz w:val="24"/>
          <w:szCs w:val="24"/>
          <w:u w:val="single"/>
        </w:rPr>
        <w:t xml:space="preserve">Notice of Invitation for </w:t>
      </w:r>
      <w:r w:rsidR="0057547A" w:rsidRPr="00833D08">
        <w:rPr>
          <w:rFonts w:ascii="Times New Roman" w:hAnsi="Times New Roman" w:cs="Times New Roman"/>
          <w:b/>
          <w:sz w:val="24"/>
          <w:szCs w:val="24"/>
          <w:u w:val="single"/>
        </w:rPr>
        <w:t>Technical and Fee Proposals</w:t>
      </w:r>
    </w:p>
    <w:p w:rsidR="00833D08" w:rsidRPr="00833D08" w:rsidRDefault="00833D08" w:rsidP="00F20D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DFC" w:rsidRPr="009C0AEA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0AEA">
        <w:rPr>
          <w:rFonts w:ascii="Times New Roman" w:hAnsi="Times New Roman" w:cs="Times New Roman"/>
          <w:b/>
          <w:sz w:val="24"/>
          <w:szCs w:val="24"/>
        </w:rPr>
        <w:t>Consultancy Agreement No.:</w:t>
      </w:r>
      <w:r w:rsidRPr="009C0AEA">
        <w:rPr>
          <w:rFonts w:ascii="Times New Roman" w:hAnsi="Times New Roman" w:cs="Times New Roman"/>
          <w:b/>
          <w:sz w:val="24"/>
          <w:szCs w:val="24"/>
        </w:rPr>
        <w:tab/>
      </w:r>
      <w:r w:rsidR="00833D08">
        <w:rPr>
          <w:rFonts w:ascii="Times New Roman" w:hAnsi="Times New Roman" w:cs="Times New Roman"/>
          <w:sz w:val="24"/>
          <w:szCs w:val="24"/>
        </w:rPr>
        <w:t xml:space="preserve">CE </w:t>
      </w:r>
      <w:r w:rsidR="00C1530F">
        <w:rPr>
          <w:rFonts w:ascii="Times New Roman" w:hAnsi="Times New Roman" w:cs="Times New Roman"/>
          <w:sz w:val="24"/>
          <w:szCs w:val="24"/>
        </w:rPr>
        <w:t>3</w:t>
      </w:r>
      <w:r w:rsidRPr="009C0AEA">
        <w:rPr>
          <w:rFonts w:ascii="Times New Roman" w:hAnsi="Times New Roman" w:cs="Times New Roman"/>
          <w:sz w:val="24"/>
          <w:szCs w:val="24"/>
        </w:rPr>
        <w:t>/</w:t>
      </w:r>
      <w:r w:rsidR="00833D08">
        <w:rPr>
          <w:rFonts w:ascii="Times New Roman" w:hAnsi="Times New Roman" w:cs="Times New Roman"/>
          <w:sz w:val="24"/>
          <w:szCs w:val="24"/>
        </w:rPr>
        <w:t>20</w:t>
      </w:r>
      <w:r w:rsidR="00C1530F">
        <w:rPr>
          <w:rFonts w:ascii="Times New Roman" w:hAnsi="Times New Roman" w:cs="Times New Roman"/>
          <w:sz w:val="24"/>
          <w:szCs w:val="24"/>
        </w:rPr>
        <w:t>20</w:t>
      </w:r>
      <w:r w:rsidR="00833D08">
        <w:rPr>
          <w:rFonts w:ascii="Times New Roman" w:hAnsi="Times New Roman" w:cs="Times New Roman"/>
          <w:sz w:val="24"/>
          <w:szCs w:val="24"/>
        </w:rPr>
        <w:t xml:space="preserve"> (WS</w:t>
      </w:r>
      <w:r w:rsidRPr="009C0AEA">
        <w:rPr>
          <w:rFonts w:ascii="Times New Roman" w:hAnsi="Times New Roman" w:cs="Times New Roman"/>
          <w:sz w:val="24"/>
          <w:szCs w:val="24"/>
        </w:rPr>
        <w:t>)</w:t>
      </w:r>
      <w:r w:rsidRPr="009C0AEA">
        <w:rPr>
          <w:rFonts w:ascii="Times New Roman" w:hAnsi="Times New Roman" w:cs="Times New Roman"/>
          <w:sz w:val="24"/>
          <w:szCs w:val="24"/>
        </w:rPr>
        <w:tab/>
      </w:r>
    </w:p>
    <w:p w:rsidR="00F20DFC" w:rsidRPr="009C0AEA" w:rsidRDefault="00F20DFC" w:rsidP="008A015F">
      <w:pPr>
        <w:tabs>
          <w:tab w:val="left" w:pos="3686"/>
        </w:tabs>
        <w:spacing w:after="0"/>
        <w:ind w:left="3688" w:hangingChars="1535" w:hanging="3688"/>
        <w:rPr>
          <w:rFonts w:ascii="Times New Roman" w:hAnsi="Times New Roman" w:cs="Times New Roman"/>
          <w:b/>
          <w:sz w:val="24"/>
          <w:szCs w:val="24"/>
        </w:rPr>
      </w:pPr>
      <w:r w:rsidRPr="009C0AEA">
        <w:rPr>
          <w:rFonts w:ascii="Times New Roman" w:hAnsi="Times New Roman" w:cs="Times New Roman"/>
          <w:b/>
          <w:sz w:val="24"/>
          <w:szCs w:val="24"/>
        </w:rPr>
        <w:t>Agreement Title:</w:t>
      </w:r>
      <w:r w:rsidRPr="009C0AEA">
        <w:rPr>
          <w:rFonts w:ascii="Times New Roman" w:hAnsi="Times New Roman" w:cs="Times New Roman"/>
          <w:b/>
          <w:sz w:val="24"/>
          <w:szCs w:val="24"/>
        </w:rPr>
        <w:tab/>
      </w:r>
      <w:r w:rsidR="008A015F" w:rsidRPr="008A015F">
        <w:rPr>
          <w:rFonts w:ascii="Times New Roman" w:hAnsi="Times New Roman" w:cs="Times New Roman"/>
          <w:sz w:val="24"/>
          <w:szCs w:val="24"/>
        </w:rPr>
        <w:t>Advisory Services on New Engineering Contract (NEC) at Construction Stage for Priced Contract and Target Contract</w:t>
      </w:r>
      <w:r w:rsidR="008A015F" w:rsidRPr="008A015F">
        <w:rPr>
          <w:rFonts w:ascii="Times New Roman" w:hAnsi="Times New Roman" w:cs="Times New Roman" w:hint="eastAsia"/>
          <w:sz w:val="24"/>
          <w:szCs w:val="24"/>
        </w:rPr>
        <w:t>–</w:t>
      </w:r>
      <w:r w:rsidR="008A015F" w:rsidRPr="008A015F">
        <w:rPr>
          <w:rFonts w:ascii="Times New Roman" w:hAnsi="Times New Roman" w:cs="Times New Roman"/>
          <w:sz w:val="24"/>
          <w:szCs w:val="24"/>
        </w:rPr>
        <w:t xml:space="preserve"> Design and Construction</w:t>
      </w:r>
    </w:p>
    <w:p w:rsidR="00F20DFC" w:rsidRPr="009C0AEA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0DFC" w:rsidRPr="00833D08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0AEA">
        <w:rPr>
          <w:rFonts w:ascii="Times New Roman" w:hAnsi="Times New Roman" w:cs="Times New Roman"/>
          <w:b/>
          <w:sz w:val="24"/>
          <w:szCs w:val="24"/>
        </w:rPr>
        <w:t>Invitation Date:</w:t>
      </w:r>
      <w:r w:rsidRPr="009C0AEA">
        <w:rPr>
          <w:rFonts w:ascii="Times New Roman" w:hAnsi="Times New Roman" w:cs="Times New Roman"/>
          <w:b/>
          <w:sz w:val="24"/>
          <w:szCs w:val="24"/>
        </w:rPr>
        <w:tab/>
      </w:r>
      <w:r w:rsidR="00EE5129" w:rsidRPr="00EE5129">
        <w:rPr>
          <w:rFonts w:ascii="Times New Roman" w:hAnsi="Times New Roman" w:cs="Times New Roman"/>
          <w:sz w:val="24"/>
          <w:szCs w:val="24"/>
        </w:rPr>
        <w:t>9</w:t>
      </w:r>
      <w:r w:rsidR="001A4B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129">
        <w:rPr>
          <w:rFonts w:ascii="Times New Roman" w:hAnsi="Times New Roman" w:cs="Times New Roman"/>
          <w:sz w:val="24"/>
          <w:szCs w:val="24"/>
        </w:rPr>
        <w:t>September</w:t>
      </w:r>
      <w:r w:rsidR="00833D08">
        <w:rPr>
          <w:rFonts w:ascii="Times New Roman" w:hAnsi="Times New Roman" w:cs="Times New Roman"/>
          <w:sz w:val="24"/>
          <w:szCs w:val="24"/>
        </w:rPr>
        <w:t xml:space="preserve"> 20</w:t>
      </w:r>
      <w:r w:rsidR="008A015F">
        <w:rPr>
          <w:rFonts w:ascii="Times New Roman" w:hAnsi="Times New Roman" w:cs="Times New Roman"/>
          <w:sz w:val="24"/>
          <w:szCs w:val="24"/>
        </w:rPr>
        <w:t>20</w:t>
      </w:r>
    </w:p>
    <w:p w:rsidR="00F20DFC" w:rsidRPr="009C0AEA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0AEA">
        <w:rPr>
          <w:rFonts w:ascii="Times New Roman" w:hAnsi="Times New Roman" w:cs="Times New Roman"/>
          <w:b/>
          <w:sz w:val="24"/>
          <w:szCs w:val="24"/>
        </w:rPr>
        <w:t>Closing Date and Time:</w:t>
      </w:r>
      <w:r w:rsidRPr="009C0AEA">
        <w:rPr>
          <w:rFonts w:ascii="Times New Roman" w:hAnsi="Times New Roman" w:cs="Times New Roman"/>
          <w:b/>
          <w:sz w:val="24"/>
          <w:szCs w:val="24"/>
        </w:rPr>
        <w:tab/>
      </w:r>
      <w:r w:rsidR="00833D08">
        <w:rPr>
          <w:rFonts w:ascii="Times New Roman" w:hAnsi="Times New Roman" w:cs="Times New Roman"/>
          <w:sz w:val="24"/>
          <w:szCs w:val="24"/>
        </w:rPr>
        <w:t xml:space="preserve">12:00 noon on </w:t>
      </w:r>
      <w:r w:rsidR="00EE5129">
        <w:rPr>
          <w:rFonts w:ascii="Times New Roman" w:hAnsi="Times New Roman" w:cs="Times New Roman"/>
          <w:sz w:val="24"/>
          <w:szCs w:val="24"/>
        </w:rPr>
        <w:t>30</w:t>
      </w:r>
      <w:r w:rsidR="00833D08">
        <w:rPr>
          <w:rFonts w:ascii="Times New Roman" w:hAnsi="Times New Roman" w:cs="Times New Roman"/>
          <w:sz w:val="24"/>
          <w:szCs w:val="24"/>
        </w:rPr>
        <w:t xml:space="preserve"> </w:t>
      </w:r>
      <w:r w:rsidR="00EE5129">
        <w:rPr>
          <w:rFonts w:ascii="Times New Roman" w:hAnsi="Times New Roman" w:cs="Times New Roman"/>
          <w:sz w:val="24"/>
          <w:szCs w:val="24"/>
        </w:rPr>
        <w:t>September</w:t>
      </w:r>
      <w:r w:rsidR="008A015F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2C496A" w:rsidRPr="009C0AEA" w:rsidRDefault="002C496A" w:rsidP="002C496A">
      <w:pPr>
        <w:tabs>
          <w:tab w:val="left" w:pos="368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0DFC" w:rsidRPr="009C0AEA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0AEA">
        <w:rPr>
          <w:rFonts w:ascii="Times New Roman" w:hAnsi="Times New Roman" w:cs="Times New Roman"/>
          <w:b/>
          <w:sz w:val="24"/>
          <w:szCs w:val="24"/>
        </w:rPr>
        <w:t>Contact Person:</w:t>
      </w:r>
      <w:r w:rsidRPr="009C0AEA">
        <w:rPr>
          <w:rFonts w:ascii="Times New Roman" w:hAnsi="Times New Roman" w:cs="Times New Roman"/>
          <w:b/>
          <w:sz w:val="24"/>
          <w:szCs w:val="24"/>
        </w:rPr>
        <w:tab/>
      </w:r>
      <w:r w:rsidR="00833D08" w:rsidRPr="00DC01FE">
        <w:rPr>
          <w:rFonts w:ascii="Times New Roman" w:hAnsi="Times New Roman" w:cs="Times New Roman"/>
          <w:sz w:val="24"/>
          <w:szCs w:val="24"/>
        </w:rPr>
        <w:t xml:space="preserve">Mr. </w:t>
      </w:r>
      <w:r w:rsidR="008A015F">
        <w:rPr>
          <w:rFonts w:ascii="Times New Roman" w:hAnsi="Times New Roman" w:cs="Times New Roman"/>
          <w:sz w:val="24"/>
          <w:szCs w:val="24"/>
        </w:rPr>
        <w:t>Kevin H N LEE</w:t>
      </w:r>
      <w:r w:rsidR="00833D08" w:rsidRPr="00DC01FE">
        <w:rPr>
          <w:rFonts w:ascii="Times New Roman" w:hAnsi="Times New Roman" w:cs="Times New Roman"/>
          <w:sz w:val="24"/>
          <w:szCs w:val="24"/>
        </w:rPr>
        <w:t>, Senior Engineer</w:t>
      </w:r>
    </w:p>
    <w:p w:rsidR="00F20DFC" w:rsidRPr="009C0AEA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0AEA">
        <w:rPr>
          <w:rFonts w:ascii="Times New Roman" w:hAnsi="Times New Roman" w:cs="Times New Roman"/>
          <w:b/>
          <w:sz w:val="24"/>
          <w:szCs w:val="24"/>
        </w:rPr>
        <w:t>Telephone No.:</w:t>
      </w:r>
      <w:r w:rsidRPr="009C0AEA">
        <w:rPr>
          <w:rFonts w:ascii="Times New Roman" w:hAnsi="Times New Roman" w:cs="Times New Roman"/>
          <w:b/>
          <w:sz w:val="24"/>
          <w:szCs w:val="24"/>
        </w:rPr>
        <w:tab/>
      </w:r>
      <w:r w:rsidR="00833D08" w:rsidRPr="00DC01FE">
        <w:rPr>
          <w:rFonts w:ascii="Times New Roman" w:hAnsi="Times New Roman" w:cs="Times New Roman"/>
          <w:sz w:val="24"/>
          <w:szCs w:val="24"/>
        </w:rPr>
        <w:t>2829 44</w:t>
      </w:r>
      <w:r w:rsidR="008A015F">
        <w:rPr>
          <w:rFonts w:ascii="Times New Roman" w:hAnsi="Times New Roman" w:cs="Times New Roman"/>
          <w:sz w:val="24"/>
          <w:szCs w:val="24"/>
        </w:rPr>
        <w:t>71</w:t>
      </w:r>
    </w:p>
    <w:p w:rsidR="00F20DFC" w:rsidRDefault="00F20DFC" w:rsidP="002C496A">
      <w:pPr>
        <w:tabs>
          <w:tab w:val="left" w:pos="3686"/>
        </w:tabs>
        <w:spacing w:after="0"/>
        <w:rPr>
          <w:i/>
          <w:sz w:val="24"/>
          <w:szCs w:val="24"/>
        </w:rPr>
      </w:pPr>
    </w:p>
    <w:p w:rsidR="00EE5129" w:rsidRDefault="00EE5129" w:rsidP="001F226A">
      <w:pPr>
        <w:tabs>
          <w:tab w:val="left" w:pos="3686"/>
        </w:tabs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20DFC" w:rsidRPr="00815FCC" w:rsidRDefault="005016AE" w:rsidP="001F226A">
      <w:pPr>
        <w:tabs>
          <w:tab w:val="left" w:pos="3686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 w:rsidRPr="00815FCC">
        <w:rPr>
          <w:rFonts w:ascii="Times New Roman" w:hAnsi="Times New Roman" w:cs="Times New Roman"/>
          <w:b/>
          <w:sz w:val="24"/>
          <w:szCs w:val="24"/>
        </w:rPr>
        <w:t>Sole/</w:t>
      </w:r>
      <w:r w:rsidR="002C496A" w:rsidRPr="00815FCC">
        <w:rPr>
          <w:rFonts w:ascii="Times New Roman" w:hAnsi="Times New Roman" w:cs="Times New Roman"/>
          <w:b/>
          <w:sz w:val="24"/>
          <w:szCs w:val="24"/>
        </w:rPr>
        <w:t>Le</w:t>
      </w:r>
      <w:r w:rsidRPr="00815FCC">
        <w:rPr>
          <w:rFonts w:ascii="Times New Roman" w:hAnsi="Times New Roman" w:cs="Times New Roman"/>
          <w:b/>
          <w:sz w:val="24"/>
          <w:szCs w:val="24"/>
        </w:rPr>
        <w:t>ad Consultants Invited:</w:t>
      </w:r>
    </w:p>
    <w:p w:rsidR="00833D08" w:rsidRPr="004155AB" w:rsidRDefault="00833D08" w:rsidP="00833D08">
      <w:pPr>
        <w:pStyle w:val="a7"/>
        <w:numPr>
          <w:ilvl w:val="0"/>
          <w:numId w:val="1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55AB">
        <w:rPr>
          <w:rFonts w:ascii="Times New Roman" w:hAnsi="Times New Roman" w:cs="Times New Roman"/>
          <w:sz w:val="24"/>
          <w:szCs w:val="24"/>
        </w:rPr>
        <w:t>Meinhardt Infrastructure and Environment Limited</w:t>
      </w:r>
    </w:p>
    <w:p w:rsidR="00833D08" w:rsidRPr="004155AB" w:rsidRDefault="00833D08" w:rsidP="00833D08">
      <w:pPr>
        <w:pStyle w:val="a7"/>
        <w:numPr>
          <w:ilvl w:val="0"/>
          <w:numId w:val="1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55AB">
        <w:rPr>
          <w:rFonts w:ascii="Times New Roman" w:hAnsi="Times New Roman" w:cs="Times New Roman"/>
          <w:sz w:val="24"/>
          <w:szCs w:val="24"/>
        </w:rPr>
        <w:t>Mott MacDonald Hong Kong Limited</w:t>
      </w:r>
    </w:p>
    <w:p w:rsidR="00833D08" w:rsidRDefault="00833D08" w:rsidP="00833D08">
      <w:pPr>
        <w:tabs>
          <w:tab w:val="left" w:pos="1134"/>
        </w:tabs>
        <w:spacing w:after="0"/>
        <w:ind w:leftChars="322" w:left="708"/>
        <w:rPr>
          <w:rFonts w:ascii="Times New Roman" w:hAnsi="Times New Roman" w:cs="Times New Roman"/>
          <w:sz w:val="24"/>
          <w:szCs w:val="24"/>
        </w:rPr>
      </w:pPr>
    </w:p>
    <w:p w:rsidR="00EE5129" w:rsidRDefault="00EE5129" w:rsidP="00833D08">
      <w:pPr>
        <w:tabs>
          <w:tab w:val="left" w:pos="1134"/>
        </w:tabs>
        <w:spacing w:after="0"/>
        <w:ind w:leftChars="322" w:left="708"/>
        <w:rPr>
          <w:rFonts w:ascii="Times New Roman" w:hAnsi="Times New Roman" w:cs="Times New Roman" w:hint="eastAsia"/>
          <w:sz w:val="24"/>
          <w:szCs w:val="24"/>
        </w:rPr>
      </w:pPr>
      <w:bookmarkStart w:id="0" w:name="_GoBack"/>
      <w:bookmarkEnd w:id="0"/>
    </w:p>
    <w:p w:rsidR="00DA0EEC" w:rsidRDefault="00DA0EEC" w:rsidP="00F72CD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zh-HK"/>
        </w:rPr>
      </w:pPr>
      <w:r>
        <w:rPr>
          <w:rFonts w:ascii="Times New Roman" w:hAnsi="Times New Roman" w:cs="Times New Roman"/>
          <w:sz w:val="24"/>
          <w:szCs w:val="24"/>
          <w:lang w:eastAsia="zh-HK"/>
        </w:rPr>
        <w:t xml:space="preserve">The scope of this consultancy, which is currently expected to commence </w:t>
      </w:r>
      <w:r w:rsidR="00697229">
        <w:rPr>
          <w:rFonts w:ascii="Times New Roman" w:hAnsi="Times New Roman" w:cs="Times New Roman"/>
          <w:sz w:val="24"/>
          <w:szCs w:val="24"/>
          <w:lang w:eastAsia="zh-HK"/>
        </w:rPr>
        <w:t xml:space="preserve">in </w:t>
      </w:r>
      <w:r w:rsidR="00EE5129">
        <w:rPr>
          <w:rFonts w:ascii="Times New Roman" w:hAnsi="Times New Roman" w:cs="Times New Roman"/>
          <w:sz w:val="24"/>
          <w:szCs w:val="24"/>
          <w:lang w:eastAsia="zh-HK"/>
        </w:rPr>
        <w:t>October</w:t>
      </w:r>
      <w:r w:rsidR="00697229">
        <w:rPr>
          <w:rFonts w:ascii="Times New Roman" w:hAnsi="Times New Roman" w:cs="Times New Roman"/>
          <w:sz w:val="24"/>
          <w:szCs w:val="24"/>
          <w:lang w:eastAsia="zh-HK"/>
        </w:rPr>
        <w:t xml:space="preserve"> 2020</w:t>
      </w:r>
      <w:r>
        <w:rPr>
          <w:rFonts w:ascii="Times New Roman" w:hAnsi="Times New Roman" w:cs="Times New Roman"/>
          <w:sz w:val="24"/>
          <w:szCs w:val="24"/>
          <w:lang w:eastAsia="zh-HK"/>
        </w:rPr>
        <w:t>, is indicated in the Brief</w:t>
      </w:r>
      <w:r w:rsidR="00697229">
        <w:rPr>
          <w:rFonts w:ascii="Times New Roman" w:hAnsi="Times New Roman" w:cs="Times New Roman"/>
          <w:sz w:val="24"/>
          <w:szCs w:val="24"/>
          <w:lang w:eastAsia="zh-HK"/>
        </w:rPr>
        <w:t xml:space="preserve"> given in the CD-ROM of the EIP</w:t>
      </w:r>
      <w:r w:rsidR="009679D4">
        <w:rPr>
          <w:rFonts w:ascii="Times New Roman" w:hAnsi="Times New Roman" w:cs="Times New Roman"/>
          <w:sz w:val="24"/>
          <w:szCs w:val="24"/>
          <w:lang w:eastAsia="zh-HK"/>
        </w:rPr>
        <w:t>.</w:t>
      </w:r>
    </w:p>
    <w:p w:rsidR="00DA0EEC" w:rsidRPr="00F72CDF" w:rsidRDefault="00DA0EEC" w:rsidP="001F226A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  <w:lang w:eastAsia="zh-HK"/>
        </w:rPr>
      </w:pPr>
    </w:p>
    <w:p w:rsidR="00A14DD5" w:rsidRDefault="001F226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FCC">
        <w:rPr>
          <w:rFonts w:ascii="Times New Roman" w:hAnsi="Times New Roman" w:cs="Times New Roman"/>
          <w:sz w:val="24"/>
          <w:szCs w:val="24"/>
        </w:rPr>
        <w:t xml:space="preserve">Attention is drawn to bidding restriction and tender award restriction set out in the respective invitation letter sent to the above consultants and </w:t>
      </w:r>
      <w:r w:rsidR="00A14DD5" w:rsidRPr="00815FCC">
        <w:rPr>
          <w:rFonts w:ascii="Times New Roman" w:hAnsi="Times New Roman" w:cs="Times New Roman"/>
          <w:sz w:val="24"/>
          <w:szCs w:val="24"/>
        </w:rPr>
        <w:t xml:space="preserve">relevant sections of the Guidelines attached to DEVB TC(W) No. 5/2018. </w:t>
      </w:r>
    </w:p>
    <w:p w:rsidR="00697229" w:rsidRDefault="00697229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48F8" w:rsidRDefault="00AB48F8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7229" w:rsidRPr="00815FCC" w:rsidRDefault="00697229" w:rsidP="00E66C4C">
      <w:pPr>
        <w:tabs>
          <w:tab w:val="left" w:pos="0"/>
          <w:tab w:val="left" w:pos="864"/>
          <w:tab w:val="left" w:pos="1728"/>
          <w:tab w:val="center" w:pos="7344"/>
        </w:tabs>
        <w:suppressAutoHyphens/>
        <w:overflowPunct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668">
        <w:rPr>
          <w:rFonts w:ascii="Times New Roman" w:eastAsia="新細明體" w:hAnsi="Times New Roman" w:cs="Times New Roman"/>
          <w:b/>
          <w:spacing w:val="-2"/>
          <w:sz w:val="28"/>
          <w:szCs w:val="28"/>
          <w:lang w:eastAsia="zh-HK"/>
        </w:rPr>
        <w:t>End of Notice</w:t>
      </w:r>
    </w:p>
    <w:p w:rsidR="00141002" w:rsidRPr="00141002" w:rsidRDefault="00141002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sectPr w:rsidR="00141002" w:rsidRPr="0014100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B73" w:rsidRDefault="00570B73" w:rsidP="006152EC">
      <w:pPr>
        <w:spacing w:after="0" w:line="240" w:lineRule="auto"/>
      </w:pPr>
      <w:r>
        <w:separator/>
      </w:r>
    </w:p>
  </w:endnote>
  <w:endnote w:type="continuationSeparator" w:id="0">
    <w:p w:rsidR="00570B73" w:rsidRDefault="00570B73" w:rsidP="0061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B73" w:rsidRDefault="00570B73" w:rsidP="006152EC">
      <w:pPr>
        <w:spacing w:after="0" w:line="240" w:lineRule="auto"/>
      </w:pPr>
      <w:r>
        <w:separator/>
      </w:r>
    </w:p>
  </w:footnote>
  <w:footnote w:type="continuationSeparator" w:id="0">
    <w:p w:rsidR="00570B73" w:rsidRDefault="00570B73" w:rsidP="00615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2640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397A3736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EC"/>
    <w:rsid w:val="00141002"/>
    <w:rsid w:val="001A4B86"/>
    <w:rsid w:val="001F226A"/>
    <w:rsid w:val="00292CD8"/>
    <w:rsid w:val="002C130D"/>
    <w:rsid w:val="002C496A"/>
    <w:rsid w:val="00362E0E"/>
    <w:rsid w:val="003D0825"/>
    <w:rsid w:val="0042250D"/>
    <w:rsid w:val="004C12A0"/>
    <w:rsid w:val="005016AE"/>
    <w:rsid w:val="00531E02"/>
    <w:rsid w:val="00570B73"/>
    <w:rsid w:val="0057547A"/>
    <w:rsid w:val="005D2761"/>
    <w:rsid w:val="006152EC"/>
    <w:rsid w:val="00677BCD"/>
    <w:rsid w:val="00697229"/>
    <w:rsid w:val="006976F1"/>
    <w:rsid w:val="006E5964"/>
    <w:rsid w:val="00793FE7"/>
    <w:rsid w:val="00815FCC"/>
    <w:rsid w:val="00833D08"/>
    <w:rsid w:val="008A015F"/>
    <w:rsid w:val="008E5C23"/>
    <w:rsid w:val="009679D4"/>
    <w:rsid w:val="009C0AEA"/>
    <w:rsid w:val="009F621A"/>
    <w:rsid w:val="00A14DD5"/>
    <w:rsid w:val="00AB48F8"/>
    <w:rsid w:val="00B62A9A"/>
    <w:rsid w:val="00C1530F"/>
    <w:rsid w:val="00C1717D"/>
    <w:rsid w:val="00C81316"/>
    <w:rsid w:val="00CB7A4E"/>
    <w:rsid w:val="00D71E28"/>
    <w:rsid w:val="00DA0EEC"/>
    <w:rsid w:val="00DA69C0"/>
    <w:rsid w:val="00DD6669"/>
    <w:rsid w:val="00E66C4C"/>
    <w:rsid w:val="00EC77D4"/>
    <w:rsid w:val="00EE5129"/>
    <w:rsid w:val="00F20DFC"/>
    <w:rsid w:val="00F72CDF"/>
    <w:rsid w:val="00FA183D"/>
    <w:rsid w:val="00FA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2FEDD"/>
  <w15:docId w15:val="{99C85AF2-D2D2-42F2-B3E5-8BC31612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2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6152EC"/>
  </w:style>
  <w:style w:type="paragraph" w:styleId="a5">
    <w:name w:val="footer"/>
    <w:basedOn w:val="a"/>
    <w:link w:val="a6"/>
    <w:uiPriority w:val="99"/>
    <w:unhideWhenUsed/>
    <w:rsid w:val="006152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6152EC"/>
  </w:style>
  <w:style w:type="paragraph" w:styleId="a7">
    <w:name w:val="List Paragraph"/>
    <w:basedOn w:val="a"/>
    <w:uiPriority w:val="34"/>
    <w:qFormat/>
    <w:rsid w:val="005016A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A0EE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0E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4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FE5E1-87C5-4FE6-9499-6BA406F5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YIP Wai Ho Angus</dc:creator>
  <cp:lastModifiedBy>E/Des11</cp:lastModifiedBy>
  <cp:revision>8</cp:revision>
  <cp:lastPrinted>2018-12-28T04:09:00Z</cp:lastPrinted>
  <dcterms:created xsi:type="dcterms:W3CDTF">2019-11-22T03:58:00Z</dcterms:created>
  <dcterms:modified xsi:type="dcterms:W3CDTF">2020-08-27T08:36:00Z</dcterms:modified>
</cp:coreProperties>
</file>